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9DDE" w14:textId="6DFD018A" w:rsidR="00A8641F" w:rsidRDefault="00A8641F" w:rsidP="00A8641F">
      <w:pPr>
        <w:spacing w:line="400" w:lineRule="exact"/>
        <w:ind w:left="727" w:hangingChars="202" w:hanging="727"/>
        <w:jc w:val="center"/>
        <w:rPr>
          <w:rFonts w:ascii="標楷體" w:eastAsia="標楷體" w:hAnsi="標楷體"/>
          <w:sz w:val="36"/>
          <w:szCs w:val="36"/>
        </w:rPr>
      </w:pPr>
      <w:r w:rsidRPr="00A8641F">
        <w:rPr>
          <w:rFonts w:ascii="標楷體" w:eastAsia="標楷體" w:hAnsi="標楷體" w:hint="eastAsia"/>
          <w:sz w:val="36"/>
          <w:szCs w:val="36"/>
        </w:rPr>
        <w:t>嘉義縣布袋鎮過溝國民小學校園行動載具使用管理規範</w:t>
      </w:r>
    </w:p>
    <w:p w14:paraId="1E3106EB" w14:textId="0AFF8D9F" w:rsidR="00A8641F" w:rsidRPr="00FD68E1" w:rsidRDefault="00A8641F" w:rsidP="00FD68E1">
      <w:pPr>
        <w:spacing w:line="400" w:lineRule="exact"/>
        <w:ind w:left="485" w:hangingChars="202" w:hanging="485"/>
        <w:jc w:val="right"/>
        <w:rPr>
          <w:rFonts w:ascii="標楷體" w:eastAsia="標楷體" w:hAnsi="標楷體"/>
          <w:szCs w:val="24"/>
        </w:rPr>
      </w:pPr>
      <w:r w:rsidRPr="00FD68E1">
        <w:rPr>
          <w:rFonts w:ascii="標楷體" w:eastAsia="標楷體" w:hAnsi="標楷體" w:hint="eastAsia"/>
          <w:szCs w:val="24"/>
        </w:rPr>
        <w:t>109.07.08校務會議通過</w:t>
      </w:r>
    </w:p>
    <w:p w14:paraId="1EBFD30E" w14:textId="5F51A3CD" w:rsidR="00A8641F" w:rsidRPr="00E31469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一、</w:t>
      </w:r>
      <w:r w:rsidRPr="00E31469">
        <w:rPr>
          <w:rFonts w:ascii="標楷體" w:eastAsia="標楷體" w:hAnsi="標楷體" w:hint="eastAsia"/>
          <w:sz w:val="28"/>
          <w:szCs w:val="28"/>
        </w:rPr>
        <w:t>依據109年3月26日</w:t>
      </w:r>
      <w:proofErr w:type="gramStart"/>
      <w:r w:rsidRPr="00E31469">
        <w:rPr>
          <w:rFonts w:ascii="標楷體" w:eastAsia="標楷體" w:hAnsi="標楷體" w:hint="eastAsia"/>
          <w:sz w:val="28"/>
          <w:szCs w:val="28"/>
        </w:rPr>
        <w:t>臺教國署學字</w:t>
      </w:r>
      <w:proofErr w:type="gramEnd"/>
      <w:r w:rsidRPr="00E31469">
        <w:rPr>
          <w:rFonts w:ascii="標楷體" w:eastAsia="標楷體" w:hAnsi="標楷體" w:hint="eastAsia"/>
          <w:sz w:val="28"/>
          <w:szCs w:val="28"/>
        </w:rPr>
        <w:t>第1090031297號函「高級中等以下學校校園行動載具使用原則」辦理、10903</w:t>
      </w:r>
      <w:r w:rsidR="006731CE" w:rsidRPr="00E31469">
        <w:rPr>
          <w:rFonts w:ascii="標楷體" w:eastAsia="標楷體" w:hAnsi="標楷體"/>
          <w:sz w:val="28"/>
          <w:szCs w:val="28"/>
        </w:rPr>
        <w:t>27</w:t>
      </w:r>
      <w:proofErr w:type="gramStart"/>
      <w:r w:rsidRPr="00E31469">
        <w:rPr>
          <w:rFonts w:ascii="標楷體" w:eastAsia="標楷體" w:hAnsi="標楷體" w:hint="eastAsia"/>
          <w:sz w:val="28"/>
          <w:szCs w:val="28"/>
        </w:rPr>
        <w:t>府教</w:t>
      </w:r>
      <w:r w:rsidR="006731CE" w:rsidRPr="00E31469">
        <w:rPr>
          <w:rFonts w:ascii="標楷體" w:eastAsia="標楷體" w:hAnsi="標楷體" w:hint="eastAsia"/>
          <w:sz w:val="28"/>
          <w:szCs w:val="28"/>
        </w:rPr>
        <w:t>發</w:t>
      </w:r>
      <w:proofErr w:type="gramEnd"/>
      <w:r w:rsidRPr="00E31469">
        <w:rPr>
          <w:rFonts w:ascii="標楷體" w:eastAsia="標楷體" w:hAnsi="標楷體" w:hint="eastAsia"/>
          <w:sz w:val="28"/>
          <w:szCs w:val="28"/>
        </w:rPr>
        <w:t>字第10900</w:t>
      </w:r>
      <w:r w:rsidR="006731CE" w:rsidRPr="00E31469">
        <w:rPr>
          <w:rFonts w:ascii="標楷體" w:eastAsia="標楷體" w:hAnsi="標楷體" w:hint="eastAsia"/>
          <w:sz w:val="28"/>
          <w:szCs w:val="28"/>
        </w:rPr>
        <w:t>67650</w:t>
      </w:r>
      <w:r w:rsidRPr="00E31469">
        <w:rPr>
          <w:rFonts w:ascii="標楷體" w:eastAsia="標楷體" w:hAnsi="標楷體" w:hint="eastAsia"/>
          <w:sz w:val="28"/>
          <w:szCs w:val="28"/>
        </w:rPr>
        <w:t>號函修正「高級中等以下學校校園行動載具使用原則」訂定之。</w:t>
      </w:r>
    </w:p>
    <w:p w14:paraId="51F1CFB3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31469">
        <w:rPr>
          <w:rFonts w:ascii="標楷體" w:eastAsia="標楷體" w:hAnsi="標楷體" w:hint="eastAsia"/>
          <w:sz w:val="28"/>
          <w:szCs w:val="28"/>
        </w:rPr>
        <w:t>二、為導引學生於</w:t>
      </w:r>
      <w:proofErr w:type="gramStart"/>
      <w:r w:rsidRPr="00E31469">
        <w:rPr>
          <w:rFonts w:ascii="標楷體" w:eastAsia="標楷體" w:hAnsi="標楷體" w:hint="eastAsia"/>
          <w:sz w:val="28"/>
          <w:szCs w:val="28"/>
        </w:rPr>
        <w:t>校園內適切</w:t>
      </w:r>
      <w:proofErr w:type="gramEnd"/>
      <w:r w:rsidRPr="00E31469">
        <w:rPr>
          <w:rFonts w:ascii="標楷體" w:eastAsia="標楷體" w:hAnsi="標楷體" w:hint="eastAsia"/>
          <w:sz w:val="28"/>
          <w:szCs w:val="28"/>
        </w:rPr>
        <w:t>使用行動載具，維持學校秩序及安全、</w:t>
      </w:r>
      <w:r w:rsidRPr="00A8641F">
        <w:rPr>
          <w:rFonts w:ascii="標楷體" w:eastAsia="標楷體" w:hAnsi="標楷體" w:hint="eastAsia"/>
          <w:sz w:val="28"/>
          <w:szCs w:val="28"/>
        </w:rPr>
        <w:t>教導行動載具使用禮儀，並促進學習成效，</w:t>
      </w:r>
      <w:bookmarkStart w:id="0" w:name="_GoBack"/>
      <w:bookmarkEnd w:id="0"/>
      <w:r w:rsidRPr="00A8641F">
        <w:rPr>
          <w:rFonts w:ascii="標楷體" w:eastAsia="標楷體" w:hAnsi="標楷體" w:hint="eastAsia"/>
          <w:sz w:val="28"/>
          <w:szCs w:val="28"/>
        </w:rPr>
        <w:t>特訂校園行動載具使用規範（以下簡稱本規範）。</w:t>
      </w:r>
    </w:p>
    <w:p w14:paraId="6CF13448" w14:textId="2ECF1630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三、本規範所稱行動載具，泛指手機、可攜式電腦、平板電腦、穿戴式裝置等具無線通訊功能之終端裝置。</w:t>
      </w:r>
    </w:p>
    <w:p w14:paraId="5EA9E8D5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四、學生於校園內使用行動載具應遵守下列規則：</w:t>
      </w:r>
    </w:p>
    <w:p w14:paraId="7CEF5BDF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（一）未經校方監管之行動載具，禁止於課堂中使用。</w:t>
      </w:r>
    </w:p>
    <w:p w14:paraId="12759BC8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（二）使用學校的公用行動載具學習時，請於繳回前自行備份個人資料並清除所有內容。</w:t>
      </w:r>
    </w:p>
    <w:p w14:paraId="473069E4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（三）於教師引導學習或緊急必要聯繫通話時使用，其他時間應以關機為原則。</w:t>
      </w:r>
    </w:p>
    <w:p w14:paraId="71C45AFC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（四）嚴禁於上學期間使用電玩軟體、社群軟體、聊天通訊軟體.. 等，與學習活動無關之Apps 。</w:t>
      </w:r>
    </w:p>
    <w:p w14:paraId="748AFF88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（五）使用時應注意禮儀，配合教師教學及學習活動之引導，切勿影響他人。</w:t>
      </w:r>
    </w:p>
    <w:p w14:paraId="4A774D59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（六）應遵守校園秩序，並注意使用安全，於適切之場域以正確方式使用行動載具。</w:t>
      </w:r>
    </w:p>
    <w:p w14:paraId="557D6BAE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（七）尊重智慧財產權，並遵守校園網路使用管理規範及臺灣學術網路管理規範。</w:t>
      </w:r>
    </w:p>
    <w:p w14:paraId="4ED29E1F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五、教師或學校針對學生違規使用行動載具，得採取以下作為：</w:t>
      </w:r>
    </w:p>
    <w:p w14:paraId="50496596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（一）未報備而攜帶行動載具到校經查獲者，該行動載具由學校代為保管， 並通知家長領回。</w:t>
      </w:r>
    </w:p>
    <w:p w14:paraId="4B5BB6B6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（二）若使用行動載具不當，造成同學、教師及學校之困擾，該行動載具由學校代為保管，並通知家長領回。</w:t>
      </w:r>
    </w:p>
    <w:p w14:paraId="1740375E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（三）如有違反規定或其他不當情事者，按情節輕重依相關規定議處。</w:t>
      </w:r>
    </w:p>
    <w:p w14:paraId="24D81077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六、學生攜帶行動載具到校，若有遺失，當事人自負責任，學校不負賠償責任。</w:t>
      </w:r>
    </w:p>
    <w:p w14:paraId="62C0BCF0" w14:textId="77777777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七、學校得定期宣導有關資訊素養、上網安全等議題，並給予師生認知行動載具的正確使用方式及視力、聽力或電磁波等人體保健相關資訊。</w:t>
      </w:r>
    </w:p>
    <w:p w14:paraId="63A11302" w14:textId="532324E3" w:rsidR="00A8641F" w:rsidRPr="00A8641F" w:rsidRDefault="00A8641F" w:rsidP="00A8641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641F">
        <w:rPr>
          <w:rFonts w:ascii="標楷體" w:eastAsia="標楷體" w:hAnsi="標楷體" w:hint="eastAsia"/>
          <w:sz w:val="28"/>
          <w:szCs w:val="28"/>
        </w:rPr>
        <w:t>八、本規範經校務會議通過後公告實施，並公布於本校網站，本規範如有未盡事宜， 依相關規範辦理。</w:t>
      </w:r>
    </w:p>
    <w:sectPr w:rsidR="00A8641F" w:rsidRPr="00A8641F" w:rsidSect="00A864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1F"/>
    <w:rsid w:val="006731CE"/>
    <w:rsid w:val="00A8641F"/>
    <w:rsid w:val="00E31469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71F3"/>
  <w15:chartTrackingRefBased/>
  <w15:docId w15:val="{933164FA-9720-4CD4-859F-89A99A2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USER</cp:lastModifiedBy>
  <cp:revision>3</cp:revision>
  <dcterms:created xsi:type="dcterms:W3CDTF">2020-08-17T01:41:00Z</dcterms:created>
  <dcterms:modified xsi:type="dcterms:W3CDTF">2020-08-17T06:29:00Z</dcterms:modified>
</cp:coreProperties>
</file>